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310 vom 27. Juni 2018</w:t>
      </w:r>
    </w:p>
    <w:p>
      <w:r>
        <w:t>BE Obergericht, 2018-06-27, FR</w:t>
      </w:r>
    </w:p>
    <w:p>
      <w:r>
        <w:rPr>
          <w:b/>
        </w:rPr>
        <w:t xml:space="preserve">Quelle: </w:t>
      </w:r>
      <w:r>
        <w:t>https://mcp.opencaselaw.ch/entscheid/be_zivilstraf_SK 2017 310</w:t>
      </w:r>
    </w:p>
    <w:p>
      <w:r>
        <w:t>FR: BE_ZIVILSTRAF SK 2017 310 du 27 juin 2018</w:t>
      </w:r>
    </w:p>
    <w:p>
      <w:r>
        <w:t>IT: BE_ZIVILSTRAF SK 2017 310 del 27 giugno 2018</w:t>
      </w:r>
    </w:p>
    <w:p>
      <w:pPr>
        <w:pStyle w:val="Heading2"/>
      </w:pPr>
      <w:r>
        <w:t>Regeste</w:t>
      </w:r>
    </w:p>
    <w:p>
      <w:r>
        <w:t>voies de fait, voies de fait évt. tentative de lésions corporelles simples ou graves, contraintes, tentative de lésions corporelles graves évt. mises en danger de la vie d'autrui, tentative de lésions corporelles graves évt. mises en danger | Strafgesetz</w:t>
      </w:r>
    </w:p>
    <w:p>
      <w:pPr>
        <w:pStyle w:val="Heading2"/>
      </w:pPr>
      <w:r>
        <w:t>Erwägungen</w:t>
      </w:r>
    </w:p>
    <w:p>
      <w:r>
        <w:rPr>
          <w:b/>
        </w:rPr>
        <w:t>E. 1</w:t>
      </w:r>
    </w:p>
    <w:p>
      <w:r>
        <w:t>Mise en accusation</w:t>
      </w:r>
    </w:p>
    <w:p>
      <w:r>
        <w:rPr>
          <w:b/>
        </w:rPr>
        <w:t>E. 1.1</w:t>
      </w:r>
    </w:p>
    <w:p>
      <w:r>
        <w:t>tentative de lésions corporelles simples ou graves, infraction prétendument commise le 23 septembre 2013, entre Macolin et Bienne (ch. 4 AA) ;</w:t>
      </w:r>
    </w:p>
    <w:p>
      <w:r>
        <w:rPr>
          <w:b/>
        </w:rPr>
        <w:t>E. 1.1.1</w:t>
      </w:r>
    </w:p>
    <w:p>
      <w:r>
        <w:t>entre le 4 juin 2013 et mi-juillet 2013, à Bienne (ch. 1 AA) ;</w:t>
      </w:r>
    </w:p>
    <w:p>
      <w:r>
        <w:rPr>
          <w:b/>
        </w:rPr>
        <w:t>E. 1.1.2</w:t>
      </w:r>
    </w:p>
    <w:p>
      <w:r>
        <w:t>entre mi-juillet et le 23 juillet 2013, à Bienne (ch. 2 AA) ;</w:t>
      </w:r>
    </w:p>
    <w:p>
      <w:r>
        <w:rPr>
          <w:b/>
        </w:rPr>
        <w:t>E. 1.1.3</w:t>
      </w:r>
    </w:p>
    <w:p>
      <w:r>
        <w:t>le 23 septembre 2013, entre Macolin et Bienne (ch. 3 AA) ;</w:t>
      </w:r>
    </w:p>
    <w:p>
      <w:r>
        <w:rPr>
          <w:b/>
        </w:rPr>
        <w:t>E. 1.1.4</w:t>
      </w:r>
    </w:p>
    <w:p>
      <w:r>
        <w:t>le 23 septembre 2013, entre Macolin et Bienne (ch. 4 AA) ;</w:t>
      </w:r>
    </w:p>
    <w:p>
      <w:r>
        <w:rPr>
          <w:b/>
        </w:rPr>
        <w:t>E. 1.1.5</w:t>
      </w:r>
    </w:p>
    <w:p>
      <w:r>
        <w:t>entre octobre 2013 et début février 2014, à Péry (ch. 7 AA) ;</w:t>
      </w:r>
    </w:p>
    <w:p>
      <w:r>
        <w:rPr>
          <w:b/>
        </w:rPr>
        <w:t>E. 1.1.6</w:t>
      </w:r>
    </w:p>
    <w:p>
      <w:r>
        <w:t>dans la nuit du 4 février 2014 au 5 février 2014, à Péry (ch. 10 AA) ;</w:t>
      </w:r>
    </w:p>
    <w:p>
      <w:r>
        <w:rPr>
          <w:b/>
        </w:rPr>
        <w:t>E. 1.1.7</w:t>
      </w:r>
    </w:p>
    <w:p>
      <w:r>
        <w:t>le 20 février 2014, à Péry (ch. 13 AA) ;</w:t>
      </w:r>
    </w:p>
    <w:p>
      <w:r>
        <w:rPr>
          <w:b/>
        </w:rPr>
        <w:t>E. 1.1.8</w:t>
      </w:r>
    </w:p>
    <w:p>
      <w:r>
        <w:t>le 28 février 2014, à Péry (ch. 16 AA) ;</w:t>
      </w:r>
    </w:p>
    <w:p>
      <w:r>
        <w:rPr>
          <w:b/>
        </w:rPr>
        <w:t>E. 1.1.9</w:t>
      </w:r>
    </w:p>
    <w:p>
      <w:r>
        <w:t>le 28 février 2014, à Péry (ch. 18 AA) ;</w:t>
      </w:r>
    </w:p>
    <w:p>
      <w:r>
        <w:rPr>
          <w:b/>
        </w:rPr>
        <w:t>E. 1.1.10</w:t>
      </w:r>
    </w:p>
    <w:p>
      <w:r>
        <w:t>en mars 2014, à Péry (ch. 21 AA) ;</w:t>
      </w:r>
    </w:p>
    <w:p>
      <w:r>
        <w:rPr>
          <w:b/>
        </w:rPr>
        <w:t>E. 1.2</w:t>
      </w:r>
    </w:p>
    <w:p>
      <w:r>
        <w:t>contrainte, infraction prétendument commise le 23 septembre 2013, à Macolin (ch. 5 AA) ;</w:t>
      </w:r>
    </w:p>
    <w:p>
      <w:r>
        <w:rPr>
          <w:b/>
        </w:rPr>
        <w:t>E. 1.3</w:t>
      </w:r>
    </w:p>
    <w:p>
      <w:r>
        <w:t>contraintes, infractions prétendument commises entre octobre 2013 et début février 2014, à Péry (ch. 8 AA) ;</w:t>
      </w:r>
    </w:p>
    <w:p>
      <w:r>
        <w:rPr>
          <w:b/>
        </w:rPr>
        <w:t>E. 1.4</w:t>
      </w:r>
    </w:p>
    <w:p>
      <w:r>
        <w:t>tentative de lésions corporelles graves, év. mise en danger de la vie d’autrui, infraction prétendument commise dans la nuit du 4 février 2014 au 5 février 2014, à Péry (ch. 9 let. a AA) ;</w:t>
      </w:r>
    </w:p>
    <w:p>
      <w:r>
        <w:t>9</w:t>
      </w:r>
    </w:p>
    <w:p>
      <w:r>
        <w:rPr>
          <w:b/>
        </w:rPr>
        <w:t>E. 1.5</w:t>
      </w:r>
    </w:p>
    <w:p>
      <w:r>
        <w:t>tentative de lésions corporelles graves, év. mise en danger de la vie d’autrui, infraction prétendument commise le 28 février 2014, à Péry (ch. 14 AA) ;</w:t>
      </w:r>
    </w:p>
    <w:p>
      <w:r>
        <w:rPr>
          <w:b/>
        </w:rPr>
        <w:t>E. 1.6</w:t>
      </w:r>
    </w:p>
    <w:p>
      <w:r>
        <w:t>tentative de lésions corporelles graves, év. mise en danger de la vie d’autrui, infraction prétendument commise le 28 février 2014, à Péry (ch. 15 AA) ;</w:t>
      </w:r>
    </w:p>
    <w:p>
      <w:r>
        <w:rPr>
          <w:b/>
        </w:rPr>
        <w:t>E. 1.7</w:t>
      </w:r>
    </w:p>
    <w:p>
      <w:r>
        <w:t>dommages à la propriété, infraction prétendument commise entre février 2014 et début mars 2014, (ch. 22/4 AA partiellement) ;</w:t>
      </w:r>
    </w:p>
    <w:p>
      <w:r>
        <w:rPr>
          <w:b/>
        </w:rPr>
        <w:t>E. 1.8</w:t>
      </w:r>
    </w:p>
    <w:p>
      <w:r>
        <w:t>vol, infraction prétendument commise entre le 7 janvier 2014 et le 8 janvier 2014, à Berne (ch. 24 AA partiellement) ;</w:t>
      </w:r>
    </w:p>
    <w:p>
      <w:r>
        <w:rPr>
          <w:b/>
        </w:rPr>
        <w:t>E. 1.9</w:t>
      </w:r>
    </w:p>
    <w:p>
      <w:r>
        <w:t>contraintes, infractions prétendument commises entre le 1er décembre 2013 et le 8 janvier 2014, à Péry (ch. 25 AA) ;</w:t>
      </w:r>
    </w:p>
    <w:p>
      <w:r>
        <w:rPr>
          <w:b/>
        </w:rPr>
        <w:t>E. 1.10</w:t>
      </w:r>
    </w:p>
    <w:p>
      <w:r>
        <w:t>contrainte, infraction prétendument commise entre le 1er mai 2014 et le 5 juillet 2014, à Péry (ch. 26 AA) ; III.</w:t>
      </w:r>
    </w:p>
    <w:p>
      <w:r>
        <w:rPr>
          <w:b/>
        </w:rPr>
        <w:t>E. 4</w:t>
      </w:r>
    </w:p>
    <w:p>
      <w:r>
        <w:t>2. Première instance</w:t>
      </w:r>
    </w:p>
    <w:p>
      <w:r>
        <w:rPr>
          <w:b/>
        </w:rPr>
        <w:t>E. 8</w:t>
      </w:r>
    </w:p>
    <w:p>
      <w:r>
        <w:t>3. Deuxième instance</w:t>
      </w:r>
    </w:p>
    <w:p>
      <w:r>
        <w:rPr>
          <w:b/>
        </w:rPr>
        <w:t>E. 13</w:t>
      </w:r>
    </w:p>
    <w:p>
      <w:r>
        <w:t>4. Objet du jugement de deuxième instance</w:t>
      </w:r>
    </w:p>
    <w:p>
      <w:r>
        <w:rPr>
          <w:b/>
        </w:rPr>
        <w:t>E. 18</w:t>
      </w:r>
    </w:p>
    <w:p>
      <w:r>
        <w:t>6. Renvoi aux motifs du jugement de première instance</w:t>
      </w:r>
    </w:p>
    <w:p>
      <w:r>
        <w:rPr>
          <w:b/>
        </w:rPr>
        <w:t>E. 19</w:t>
      </w:r>
    </w:p>
    <w:p>
      <w:r>
        <w:t>III. Appréciation des preuves</w:t>
      </w:r>
    </w:p>
    <w:p>
      <w:r>
        <w:rPr>
          <w:b/>
        </w:rPr>
        <w:t>E. 20</w:t>
      </w:r>
    </w:p>
    <w:p>
      <w:r>
        <w:t>Genre de peine et fixation de la quotité de la peine dans le cas particulier 36</w:t>
      </w:r>
    </w:p>
    <w:p>
      <w:r>
        <w:rPr>
          <w:b/>
        </w:rPr>
        <w:t>E. 21</w:t>
      </w:r>
    </w:p>
    <w:p>
      <w:r>
        <w:t>Montant du jour-amende 39</w:t>
      </w:r>
    </w:p>
    <w:p>
      <w:r>
        <w:rPr>
          <w:b/>
        </w:rPr>
        <w:t>E. 22</w:t>
      </w:r>
    </w:p>
    <w:p>
      <w:r>
        <w:t>Sursis, peine additionnelle 39 VI. Règle de conduite 41 VII. Action civile 42 VIII. Frais 42</w:t>
      </w:r>
    </w:p>
    <w:p>
      <w:r>
        <w:rPr>
          <w:b/>
        </w:rPr>
        <w:t>E. 25</w:t>
      </w:r>
    </w:p>
    <w:p>
      <w:r>
        <w:t>Règles applicables 42</w:t>
      </w:r>
    </w:p>
    <w:p>
      <w:r>
        <w:rPr>
          <w:b/>
        </w:rPr>
        <w:t>E. 26</w:t>
      </w:r>
    </w:p>
    <w:p>
      <w:r>
        <w:t>Première instance 42</w:t>
      </w:r>
    </w:p>
    <w:p>
      <w:r>
        <w:rPr>
          <w:b/>
        </w:rPr>
        <w:t>E. 27</w:t>
      </w:r>
    </w:p>
    <w:p>
      <w:r>
        <w:t>Deuxième instance 43 IX. Dépenses 43</w:t>
      </w:r>
    </w:p>
    <w:p>
      <w:r>
        <w:rPr>
          <w:b/>
        </w:rPr>
        <w:t>E. 28</w:t>
      </w:r>
    </w:p>
    <w:p>
      <w:r>
        <w:t>Règles applicables 43 X. Indemnité en faveur d'A.________ 44</w:t>
      </w:r>
    </w:p>
    <w:p>
      <w:r>
        <w:rPr>
          <w:b/>
        </w:rPr>
        <w:t>E. 29</w:t>
      </w:r>
    </w:p>
    <w:p>
      <w:r>
        <w:t>Indemnité pour les frais de défense et autres indemnités 44 XI. Rémunération des mandataires d'office 44</w:t>
      </w:r>
    </w:p>
    <w:p>
      <w:r>
        <w:t>3</w:t>
      </w:r>
    </w:p>
    <w:p>
      <w:r>
        <w:rPr>
          <w:b/>
        </w:rPr>
        <w:t>E. 30</w:t>
      </w:r>
    </w:p>
    <w:p>
      <w:r>
        <w:t>Règles applicables et jurisprudence 44</w:t>
      </w:r>
    </w:p>
    <w:p>
      <w:r>
        <w:rPr>
          <w:b/>
        </w:rPr>
        <w:t>E. 31</w:t>
      </w:r>
    </w:p>
    <w:p>
      <w:r>
        <w:t>Première instance 46</w:t>
      </w:r>
    </w:p>
    <w:p>
      <w:r>
        <w:rPr>
          <w:b/>
        </w:rPr>
        <w:t>E. 32</w:t>
      </w:r>
    </w:p>
    <w:p>
      <w:r>
        <w:t>Deuxième instance 47 XII. Ordonnances 48</w:t>
      </w:r>
    </w:p>
    <w:p>
      <w:r>
        <w:rPr>
          <w:b/>
        </w:rPr>
        <w:t>E. 33</w:t>
      </w:r>
    </w:p>
    <w:p>
      <w:r>
        <w:t>Objets séquestrés 48</w:t>
      </w:r>
    </w:p>
    <w:p>
      <w:r>
        <w:rPr>
          <w:b/>
        </w:rPr>
        <w:t>E. 34</w:t>
      </w:r>
    </w:p>
    <w:p>
      <w:r>
        <w:t>Communications 51</w:t>
      </w:r>
    </w:p>
    <w:p>
      <w:r>
        <w:t>4 Procédure Note : la signification des abréviations générales employées est décrite sur la dernière page du présent jugement. Les autres abréviations utilisées seront explicitées dans le texte du jugement. 1. Mise en 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